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Nash James Robert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SURO CAPITAL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SSSS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SURO CAPITAL CORP.</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640 FIFTH AVENUE, 12TH FLOOR</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10019</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Compliance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20" w:type="dxa"/>
            <w:vAlign w:val="bottom"/>
          </w:tcPr>
          <w:p>
            <w:pPr>
              <w:ind w:left="80"/>
              <w:spacing w:after="0"/>
              <w:rPr>
                <w:sz w:val="20"/>
                <w:szCs w:val="20"/>
                <w:color w:val="auto"/>
              </w:rPr>
            </w:pPr>
            <w:r>
              <w:rPr>
                <w:rFonts w:ascii="Arial" w:cs="Arial" w:eastAsia="Arial" w:hAnsi="Arial"/>
                <w:sz w:val="15"/>
                <w:szCs w:val="15"/>
                <w:b w:val="1"/>
                <w:bCs w:val="1"/>
                <w:color w:val="auto"/>
                <w:w w:val="95"/>
              </w:rPr>
              <w:t>4.</w:t>
            </w:r>
          </w:p>
        </w:tc>
        <w:tc>
          <w:tcPr>
            <w:tcW w:w="7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James Nash</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03/31/2026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Mark Klein and Allison Green, signing singly and with full power of substitution, the undersigned’s true and lawful attorney-in-fact to:</w:t>
      </w:r>
    </w:p>
    <w:p>
      <w:pPr>
        <w:spacing w:after="0" w:line="180" w:lineRule="exact"/>
        <w:rPr>
          <w:sz w:val="20"/>
          <w:szCs w:val="20"/>
          <w:color w:val="auto"/>
        </w:rPr>
      </w:pPr>
    </w:p>
    <w:p>
      <w:pPr>
        <w:jc w:val="both"/>
        <w:ind w:left="1440" w:hanging="720"/>
        <w:spacing w:after="0" w:line="25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SuRo Capital Corp.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any amendment or amendments thereto, or any other form or report, and timely file such form or report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31st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James Nash</w:t>
      </w:r>
    </w:p>
    <w:p>
      <w:pPr>
        <w:spacing w:after="0" w:line="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James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69674" TargetMode="External"/><Relationship Id="rId11" Type="http://schemas.openxmlformats.org/officeDocument/2006/relationships/hyperlink" Target="http://www.sec.gov/cgi-bin/browse-edgar?action=getcompany&amp;CIK=0001509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2026-03-31T19:09:56Z</dcterms:created>
  <dcterms:modified xsi:type="dcterms:W3CDTF">2026-03-31T19:09:56Z</dcterms:modified>
</cp:coreProperties>
</file>